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F3" w:rsidRDefault="007F401F" w:rsidP="007F401F">
      <w:pPr>
        <w:ind w:left="709"/>
      </w:pPr>
      <w:r>
        <w:rPr>
          <w:noProof/>
          <w:lang w:eastAsia="ru-RU"/>
        </w:rPr>
        <w:drawing>
          <wp:inline distT="0" distB="0" distL="0" distR="0">
            <wp:extent cx="6115050" cy="8522217"/>
            <wp:effectExtent l="19050" t="0" r="0" b="0"/>
            <wp:docPr id="13" name="Рисунок 13" descr="C:\Documents and Settings\Администратор\Local Settings\Temporary Internet Files\Content.Word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Local Settings\Temporary Internet Files\Content.Word\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252" cy="852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1F" w:rsidRDefault="007F401F"/>
    <w:p w:rsidR="007F401F" w:rsidRDefault="007F401F"/>
    <w:p w:rsidR="007F401F" w:rsidRDefault="007F401F"/>
    <w:p w:rsidR="007F401F" w:rsidRDefault="007F401F"/>
    <w:p w:rsidR="007F401F" w:rsidRDefault="007F401F"/>
    <w:p w:rsidR="007F401F" w:rsidRDefault="007F401F">
      <w:r>
        <w:br w:type="page"/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shd w:val="clear" w:color="auto" w:fill="auto"/>
        <w:spacing w:before="0"/>
        <w:ind w:left="20" w:right="20"/>
      </w:pPr>
      <w:r>
        <w:lastRenderedPageBreak/>
        <w:t xml:space="preserve">предметов и (или) для </w:t>
      </w:r>
      <w:proofErr w:type="gramStart"/>
      <w:r>
        <w:t>профильного</w:t>
      </w:r>
      <w:proofErr w:type="gramEnd"/>
      <w:r>
        <w:t xml:space="preserve"> обучения (далее - индивидуальный отбор, организация).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1"/>
          <w:numId w:val="1"/>
        </w:numPr>
        <w:shd w:val="clear" w:color="auto" w:fill="auto"/>
        <w:tabs>
          <w:tab w:val="left" w:pos="567"/>
        </w:tabs>
        <w:spacing w:before="0"/>
        <w:ind w:right="20"/>
      </w:pPr>
      <w:r>
        <w:t>Индивидуальный отбор обучающихся осуществляется образователь</w:t>
      </w:r>
      <w:r>
        <w:softHyphen/>
        <w:t>ными организациями в классы с углубленным изучением отдельных учебных предметов и (или) с профильным обучением в случаях реализации ими образо</w:t>
      </w:r>
      <w:r>
        <w:softHyphen/>
        <w:t>вательных программ основного общего и (или) среднего общего образования, обеспечивающих углубленное и (или) профильное изучение отдельных учеб</w:t>
      </w:r>
      <w:r>
        <w:softHyphen/>
        <w:t>ных предметов.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1"/>
          <w:numId w:val="1"/>
        </w:numPr>
        <w:shd w:val="clear" w:color="auto" w:fill="auto"/>
        <w:tabs>
          <w:tab w:val="left" w:pos="567"/>
          <w:tab w:val="left" w:pos="1090"/>
        </w:tabs>
        <w:spacing w:before="0"/>
        <w:ind w:right="20"/>
      </w:pPr>
      <w:r>
        <w:t xml:space="preserve">Участниками индивидуального отбора могут быть все лица, </w:t>
      </w:r>
      <w:r>
        <w:rPr>
          <w:rStyle w:val="1"/>
        </w:rPr>
        <w:t>имеющие, право на получение общего образования соответствующего уровня, прожива</w:t>
      </w:r>
      <w:r>
        <w:rPr>
          <w:rStyle w:val="1"/>
        </w:rPr>
        <w:softHyphen/>
        <w:t xml:space="preserve">ющие на территории Белгородской области (далее - обучающиеся), </w:t>
      </w:r>
      <w:r>
        <w:t>в соответ</w:t>
      </w:r>
      <w:r>
        <w:softHyphen/>
        <w:t>ствии с действующим законодательством Российской Федерации и Белгород</w:t>
      </w:r>
      <w:r>
        <w:softHyphen/>
        <w:t>ской области в сфере образования.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1"/>
          <w:numId w:val="1"/>
        </w:numPr>
        <w:shd w:val="clear" w:color="auto" w:fill="auto"/>
        <w:tabs>
          <w:tab w:val="left" w:pos="567"/>
          <w:tab w:val="left" w:pos="1124"/>
        </w:tabs>
        <w:spacing w:before="0"/>
        <w:ind w:right="20"/>
      </w:pPr>
      <w:r>
        <w:t>Прием обучающихся в государственные и муниципальные образова</w:t>
      </w:r>
      <w:r>
        <w:softHyphen/>
        <w:t>тельные организации Белгородской области, реализующие общеобразователь</w:t>
      </w:r>
      <w:r>
        <w:softHyphen/>
        <w:t>ные программы углубленного изучения отдельных учебных предметов и (или) профильного обучения, при наличии свободных мест осуществляется вне зави</w:t>
      </w:r>
      <w:r>
        <w:softHyphen/>
        <w:t>симости от проживания на территории, за которой закреплена образователь</w:t>
      </w:r>
      <w:r>
        <w:softHyphen/>
        <w:t>ная организация.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1"/>
          <w:numId w:val="1"/>
        </w:numPr>
        <w:shd w:val="clear" w:color="auto" w:fill="auto"/>
        <w:tabs>
          <w:tab w:val="left" w:pos="567"/>
          <w:tab w:val="left" w:pos="1124"/>
        </w:tabs>
        <w:spacing w:before="0"/>
        <w:ind w:right="20"/>
      </w:pPr>
      <w:r>
        <w:t>Образовательная организация осуществляет индивидуальный отбор в соответствии с Порядком и правилами приема граждан в образовательные ор</w:t>
      </w:r>
      <w:r>
        <w:softHyphen/>
        <w:t>ганизации, утвержденными образовательными организациями и не противоре</w:t>
      </w:r>
      <w:r>
        <w:softHyphen/>
        <w:t>чащие действующему законодательству.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1"/>
          <w:numId w:val="1"/>
        </w:numPr>
        <w:shd w:val="clear" w:color="auto" w:fill="auto"/>
        <w:tabs>
          <w:tab w:val="left" w:pos="567"/>
          <w:tab w:val="left" w:pos="1158"/>
        </w:tabs>
        <w:spacing w:before="0" w:after="300"/>
        <w:ind w:right="20"/>
      </w:pPr>
      <w:r>
        <w:t>Образовательные организации при осуществлении индивидуального отбора обучающихся обязаны обеспечить соблюдение прав граждан на получе</w:t>
      </w:r>
      <w:r>
        <w:softHyphen/>
        <w:t>ние образования, установленных законодательством Российской Федерации и Белгородской области, создать условия гласности и открытости при организа</w:t>
      </w:r>
      <w:r>
        <w:softHyphen/>
        <w:t>ции индивидуального отбора, обеспечить объективность оценки способностей и склонностей обучающихся.</w:t>
      </w:r>
    </w:p>
    <w:p w:rsidR="007F401F" w:rsidRDefault="007F401F" w:rsidP="007F401F">
      <w:pPr>
        <w:pStyle w:val="20"/>
        <w:framePr w:w="9648" w:h="14548" w:hRule="exact" w:wrap="none" w:vAnchor="page" w:hAnchor="page" w:x="1136" w:y="879"/>
        <w:numPr>
          <w:ilvl w:val="0"/>
          <w:numId w:val="1"/>
        </w:numPr>
        <w:shd w:val="clear" w:color="auto" w:fill="auto"/>
        <w:tabs>
          <w:tab w:val="left" w:pos="303"/>
          <w:tab w:val="left" w:pos="567"/>
        </w:tabs>
        <w:spacing w:before="0" w:after="0" w:line="322" w:lineRule="exact"/>
        <w:ind w:right="20"/>
        <w:jc w:val="left"/>
      </w:pPr>
      <w:r>
        <w:t xml:space="preserve">Случаи и порядок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 (или) </w:t>
      </w:r>
      <w:proofErr w:type="gramStart"/>
      <w:r>
        <w:t>для</w:t>
      </w:r>
      <w:proofErr w:type="gramEnd"/>
    </w:p>
    <w:p w:rsidR="007F401F" w:rsidRDefault="007F401F" w:rsidP="007F401F">
      <w:pPr>
        <w:pStyle w:val="20"/>
        <w:framePr w:w="9648" w:h="14548" w:hRule="exact" w:wrap="none" w:vAnchor="page" w:hAnchor="page" w:x="1136" w:y="879"/>
        <w:shd w:val="clear" w:color="auto" w:fill="auto"/>
        <w:tabs>
          <w:tab w:val="left" w:pos="567"/>
        </w:tabs>
        <w:spacing w:before="0" w:after="300" w:line="322" w:lineRule="exact"/>
      </w:pPr>
      <w:r>
        <w:t>профильного обучения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shd w:val="clear" w:color="auto" w:fill="auto"/>
        <w:tabs>
          <w:tab w:val="left" w:pos="567"/>
        </w:tabs>
        <w:spacing w:before="0"/>
        <w:ind w:right="20"/>
      </w:pPr>
      <w:r>
        <w:t xml:space="preserve">2.1 Прием обучающихся в образовательные организации для получения основного общего и среднего общего образования с углубленным изучением отдельных учебных предметов и (или) </w:t>
      </w:r>
      <w:proofErr w:type="gramStart"/>
      <w:r>
        <w:t>для</w:t>
      </w:r>
      <w:proofErr w:type="gramEnd"/>
      <w:r>
        <w:t xml:space="preserve"> профильного обучения осуществляется в соответствии с данным Порядком.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567"/>
          <w:tab w:val="left" w:pos="1455"/>
        </w:tabs>
        <w:spacing w:before="0"/>
        <w:ind w:right="20"/>
      </w:pPr>
      <w:r>
        <w:t>Образовательные организации обеспечивают информирование обучающихся, родителей (законных представителей) о количестве ме</w:t>
      </w:r>
      <w:proofErr w:type="gramStart"/>
      <w:r>
        <w:t>ст в кл</w:t>
      </w:r>
      <w:proofErr w:type="gramEnd"/>
      <w:r>
        <w:t>ассах (группах), реализующих общеобразовательные программы углубленного изучения отдельных предметов и (или) профильного обучения, сроках, времени, месте подачи заявлений через официальный сайт, ученические</w:t>
      </w:r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3"/>
        <w:framePr w:w="9662" w:h="14222" w:hRule="exact" w:wrap="none" w:vAnchor="page" w:hAnchor="page" w:x="1129" w:y="1045"/>
        <w:shd w:val="clear" w:color="auto" w:fill="auto"/>
        <w:spacing w:before="0"/>
        <w:ind w:left="20" w:right="20"/>
      </w:pPr>
      <w:r>
        <w:lastRenderedPageBreak/>
        <w:t>и родительские собрания, информационные стенды, средства массовой информации не позднее 30 календарных дней до начала приема.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244"/>
        </w:tabs>
        <w:spacing w:before="0"/>
        <w:ind w:left="20" w:right="20" w:firstLine="720"/>
      </w:pPr>
      <w:r>
        <w:t>Индивидуальный отбор при приеме в образовательные организации, реализующие программы углубленного изучения отдельных учебных предметов и (или) профильного обучения осуществляет приемная комиссия.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215"/>
        </w:tabs>
        <w:spacing w:before="0"/>
        <w:ind w:left="20" w:right="20" w:firstLine="720"/>
      </w:pPr>
      <w:r>
        <w:t>Приемная комиссия формируется в количестве пяти человек. В состав приемной комиссии могут входить педагогические работники, преподаватели вузов-партнеров, представители администрации образовательной организации.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shd w:val="clear" w:color="auto" w:fill="auto"/>
        <w:spacing w:before="0"/>
        <w:ind w:left="20" w:right="20" w:firstLine="720"/>
      </w:pPr>
      <w:r>
        <w:t>Председателем приёмной комиссии является директор образовательной организации. Ответственным секретарем приемной комиссии является заместитель директора образовательной организации.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383"/>
        </w:tabs>
        <w:spacing w:before="0"/>
        <w:ind w:left="20" w:right="20" w:firstLine="720"/>
      </w:pPr>
      <w:r>
        <w:t>Состав приёмной комиссии утверждается приказом директора образовательной организации.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273"/>
        </w:tabs>
        <w:spacing w:before="0"/>
        <w:ind w:left="20" w:right="20" w:firstLine="720"/>
      </w:pPr>
      <w:r>
        <w:t>Лица, входящие в состав приемной комиссии, не могут входить в состав конфликтной комиссии.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225"/>
        </w:tabs>
        <w:spacing w:before="0"/>
        <w:ind w:left="20" w:firstLine="720"/>
      </w:pPr>
      <w:r>
        <w:t>Приемная комиссия: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</w:pPr>
      <w:r>
        <w:t>проводит экспертизу предоставленных материалов обучающихся;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2"/>
        </w:numPr>
        <w:shd w:val="clear" w:color="auto" w:fill="auto"/>
        <w:tabs>
          <w:tab w:val="left" w:pos="1172"/>
        </w:tabs>
        <w:spacing w:before="0"/>
        <w:ind w:left="20" w:right="20" w:firstLine="720"/>
      </w:pPr>
      <w:r>
        <w:t>подводит итоги рейтингования образовательных достижений обучающихся;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2"/>
        </w:numPr>
        <w:shd w:val="clear" w:color="auto" w:fill="auto"/>
        <w:tabs>
          <w:tab w:val="left" w:pos="1057"/>
        </w:tabs>
        <w:spacing w:before="0"/>
        <w:ind w:left="20" w:right="20" w:firstLine="720"/>
      </w:pPr>
      <w:r>
        <w:t>принимает решение о приеме обучающихся в образовательную организацию.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Приемная комиссия осуществляют свою деятельность в форме заседаний.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297"/>
        </w:tabs>
        <w:spacing w:before="0"/>
        <w:ind w:left="20" w:right="20" w:firstLine="720"/>
      </w:pPr>
      <w:r>
        <w:t>На заседании приемной комиссии ведется протокол, в котором фиксируются вопросы, внесенные на рассмотрение, а также принятые по ним решения. Протоколы подписываются председательствующим на заседании лицом.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474"/>
        </w:tabs>
        <w:spacing w:before="0"/>
        <w:ind w:left="20" w:right="20" w:firstLine="720"/>
      </w:pPr>
      <w:r>
        <w:t xml:space="preserve">Для обучающихся, претендующих на </w:t>
      </w:r>
      <w:proofErr w:type="gramStart"/>
      <w:r>
        <w:t>обучение по программам</w:t>
      </w:r>
      <w:proofErr w:type="gramEnd"/>
      <w:r>
        <w:t xml:space="preserve"> углубленного изучения отдельных учебных предметов и (или) профильного обучения в образовательной организации, приемной комиссией проводится изучение образовательных достижений и «портфолио» обучающихся, которые фиксируются в Карте образовательных достижений (примерная Карта образовательных достижений - приложение № 1 к Порядку).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470"/>
        </w:tabs>
        <w:spacing w:before="0"/>
        <w:ind w:left="20" w:right="20" w:firstLine="720"/>
      </w:pPr>
      <w:r>
        <w:t>Карта образовательных достижений обучающихся разрабатывается образовательной организацией самостоятельно и размещается на сайте образовательной организации не позднее 3 месяцев до начала государственной итоговой аттестации.</w:t>
      </w:r>
    </w:p>
    <w:p w:rsidR="007F401F" w:rsidRDefault="007F401F" w:rsidP="007F401F">
      <w:pPr>
        <w:pStyle w:val="3"/>
        <w:framePr w:w="9662" w:h="14222" w:hRule="exact" w:wrap="none" w:vAnchor="page" w:hAnchor="page" w:x="1129" w:y="1045"/>
        <w:numPr>
          <w:ilvl w:val="0"/>
          <w:numId w:val="3"/>
        </w:numPr>
        <w:shd w:val="clear" w:color="auto" w:fill="auto"/>
        <w:tabs>
          <w:tab w:val="left" w:pos="1388"/>
        </w:tabs>
        <w:spacing w:before="0"/>
        <w:ind w:left="20" w:right="20" w:firstLine="720"/>
      </w:pPr>
      <w:proofErr w:type="gramStart"/>
      <w:r>
        <w:t>Содержанием образовательных достижения являются: средний балл годовых отметок за 9 класс, отметки по предметам, являющимся профильными или изучение которых будет проводиться на углубленном уровне, отметки за экзамен в форме основного государственного экзамена (далее - ОГЭ) и (или) в форме государственного выпускного экзамена (далее - ГВЭ) по профильным предметам, или изучение которых будет проводиться на углубленном уровне.</w:t>
      </w:r>
      <w:proofErr w:type="gramEnd"/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1412"/>
        </w:tabs>
        <w:spacing w:before="0"/>
        <w:ind w:left="20" w:right="20" w:firstLine="720"/>
      </w:pPr>
      <w:proofErr w:type="gramStart"/>
      <w:r>
        <w:lastRenderedPageBreak/>
        <w:t xml:space="preserve">Содержанием «портфолио» являются материалы, подтверждающие достижения обучающихся различных уровней (муниципального, регионального, всероссийского, международного) в олимпиадах, интеллектуальных и спортивных состязаниях, конкурсных мероприятиях в области искусства, научно-исследовательской деятельности,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творчества, спорта за два предшествующих учебных года.</w:t>
      </w:r>
      <w:proofErr w:type="gramEnd"/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1364"/>
        </w:tabs>
        <w:spacing w:before="0"/>
        <w:ind w:left="20" w:firstLine="720"/>
      </w:pPr>
      <w:r>
        <w:t>Процедура отбора осуществляется в 3 этапа: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4"/>
        </w:numPr>
        <w:shd w:val="clear" w:color="auto" w:fill="auto"/>
        <w:tabs>
          <w:tab w:val="left" w:pos="918"/>
        </w:tabs>
        <w:spacing w:before="0"/>
        <w:ind w:left="20" w:firstLine="720"/>
      </w:pPr>
      <w:r>
        <w:t>этап - проведение экспертизы предоставленных документов;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4"/>
        </w:numPr>
        <w:shd w:val="clear" w:color="auto" w:fill="auto"/>
        <w:tabs>
          <w:tab w:val="left" w:pos="1210"/>
        </w:tabs>
        <w:spacing w:before="0"/>
        <w:ind w:left="20" w:right="20" w:firstLine="720"/>
      </w:pPr>
      <w:r>
        <w:t>этап - определение рейтинга образовательных достижений обучающихся;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left="20" w:firstLine="720"/>
      </w:pPr>
      <w:r>
        <w:t>этап - принятие решения о зачислении обучающихся.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shd w:val="clear" w:color="auto" w:fill="auto"/>
        <w:spacing w:before="0"/>
        <w:ind w:left="20" w:right="20" w:firstLine="720"/>
      </w:pPr>
      <w:r>
        <w:t>Срок реализации этапов - 7 рабочих дней начиная со дня, следующего за последним днем приема документов.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1359"/>
        </w:tabs>
        <w:spacing w:before="0"/>
        <w:ind w:left="20" w:right="20" w:firstLine="720"/>
      </w:pPr>
      <w:r>
        <w:t>Рейтинг образовательных достижений обучающихся составляется по мере убывания набранных ими баллов и оформляется протоколом комиссии не позднее 3-х рабочих дней после проведения второго этапа индивидуального отбора.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1580"/>
        </w:tabs>
        <w:spacing w:before="0"/>
        <w:ind w:left="20" w:right="20" w:firstLine="720"/>
      </w:pPr>
      <w:r>
        <w:t>При равном количестве баллов по результатам рейтинга образовательных достижений обучающихся преимущественное право поступления (перевода) в классы (группы) с углублённым изучением отдельных учебных предметов и (или) профильного обучения имеют обучающиеся: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2"/>
        </w:numPr>
        <w:shd w:val="clear" w:color="auto" w:fill="auto"/>
        <w:tabs>
          <w:tab w:val="left" w:pos="1004"/>
        </w:tabs>
        <w:spacing w:before="0"/>
        <w:ind w:left="20" w:right="20" w:firstLine="720"/>
      </w:pPr>
      <w:r>
        <w:t>с наиболее высоким средним баллом годовых отметок по итогам окончания предыдущего года обучения, исчисляемым как среднее арифметическое суммы годовых отметок;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20" w:right="20" w:firstLine="720"/>
      </w:pPr>
      <w:r>
        <w:t>с наиболее высоким средним баллом аттестата об основном общем образовании (ведомости итоговых отметок успеваемости), исчисляемым как среднее арифметическое суммы итоговых отметок;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2"/>
        </w:numPr>
        <w:shd w:val="clear" w:color="auto" w:fill="auto"/>
        <w:tabs>
          <w:tab w:val="left" w:pos="1119"/>
        </w:tabs>
        <w:spacing w:before="0"/>
        <w:ind w:left="20" w:right="20" w:firstLine="720"/>
      </w:pPr>
      <w:r>
        <w:t>имеющие право на первоочередное предоставление места в образовательных организациях в соответствии с законодательством Российской Федерации.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1546"/>
        </w:tabs>
        <w:spacing w:before="0"/>
        <w:ind w:left="20" w:right="20" w:firstLine="720"/>
      </w:pPr>
      <w:r>
        <w:t xml:space="preserve">По результатам рейтингования образовательных достижений обучающихся приёмная комиссия принимает решение о приеме либо об отказе в приеме </w:t>
      </w:r>
      <w:proofErr w:type="gramStart"/>
      <w:r>
        <w:t>обучающегося</w:t>
      </w:r>
      <w:proofErr w:type="gramEnd"/>
      <w:r>
        <w:t xml:space="preserve"> в классы (группы) с углублённым изучением отдельных учебных предметов и (или) профильным обучением. Решение приемной комиссии оформляется протоколом.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3"/>
        </w:numPr>
        <w:shd w:val="clear" w:color="auto" w:fill="auto"/>
        <w:tabs>
          <w:tab w:val="left" w:pos="1633"/>
        </w:tabs>
        <w:spacing w:before="0"/>
        <w:ind w:left="20" w:right="20" w:firstLine="720"/>
      </w:pPr>
      <w:r>
        <w:t>Основанием для отказа в зачислении обучающегося в образовательную организацию (в том числе обучающегося, проживающего на территории, закрепленной за образовательной организацией) в классы (группы) с углубленным изучением учебных предметов и (или) профильным обучением является: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right="20" w:firstLine="720"/>
      </w:pPr>
      <w:r>
        <w:t>результат рейтинга обучающегося ниже проходного рейтингового балла, установленного образовательной организацией;</w:t>
      </w:r>
    </w:p>
    <w:p w:rsidR="007F401F" w:rsidRDefault="007F401F" w:rsidP="007F401F">
      <w:pPr>
        <w:pStyle w:val="3"/>
        <w:framePr w:w="9648" w:h="14548" w:hRule="exact" w:wrap="none" w:vAnchor="page" w:hAnchor="page" w:x="1136" w:y="879"/>
        <w:numPr>
          <w:ilvl w:val="0"/>
          <w:numId w:val="2"/>
        </w:numPr>
        <w:shd w:val="clear" w:color="auto" w:fill="auto"/>
        <w:tabs>
          <w:tab w:val="left" w:pos="1047"/>
        </w:tabs>
        <w:spacing w:before="0"/>
        <w:ind w:left="20" w:right="20" w:firstLine="720"/>
      </w:pPr>
      <w:r>
        <w:t>отсутствие свободных ме</w:t>
      </w:r>
      <w:proofErr w:type="gramStart"/>
      <w:r>
        <w:t>ст в кл</w:t>
      </w:r>
      <w:proofErr w:type="gramEnd"/>
      <w:r>
        <w:t>ассах (группах) с углубленным изучением учебных предметов и (или) профильным обучением.</w:t>
      </w:r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0"/>
          <w:numId w:val="3"/>
        </w:numPr>
        <w:shd w:val="clear" w:color="auto" w:fill="auto"/>
        <w:tabs>
          <w:tab w:val="left" w:pos="1402"/>
        </w:tabs>
        <w:spacing w:before="0" w:after="304"/>
        <w:ind w:left="20" w:right="20" w:firstLine="680"/>
      </w:pPr>
      <w:r>
        <w:lastRenderedPageBreak/>
        <w:t>Информация о зачислении или отказе в приеме в класс (группу) с углублённым изучением отдельных учебных предметов и (или) профильного обучения доводится до сведения обучающихся и (или) их родителей (законных представителей) посредством размещения на сайте образовательной организации в информационно-телекоммуникационной сети «Интернет» в течение 7 рабочих дней после оформления приказа. Приказ о зачислении размещается на информационном стенде в день его издания.</w:t>
      </w:r>
    </w:p>
    <w:p w:rsidR="007F401F" w:rsidRDefault="007F401F" w:rsidP="007F401F">
      <w:pPr>
        <w:pStyle w:val="20"/>
        <w:framePr w:w="9658" w:h="13910" w:hRule="exact" w:wrap="none" w:vAnchor="page" w:hAnchor="page" w:x="1131" w:y="1208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317" w:lineRule="exact"/>
        <w:ind w:right="320"/>
        <w:jc w:val="left"/>
      </w:pPr>
      <w:r>
        <w:t xml:space="preserve">Процедура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 (или) </w:t>
      </w:r>
      <w:proofErr w:type="gramStart"/>
      <w:r>
        <w:t>для</w:t>
      </w:r>
      <w:proofErr w:type="gramEnd"/>
    </w:p>
    <w:p w:rsidR="007F401F" w:rsidRDefault="007F401F" w:rsidP="007F401F">
      <w:pPr>
        <w:pStyle w:val="20"/>
        <w:framePr w:w="9658" w:h="13910" w:hRule="exact" w:wrap="none" w:vAnchor="page" w:hAnchor="page" w:x="1131" w:y="1208"/>
        <w:shd w:val="clear" w:color="auto" w:fill="auto"/>
        <w:spacing w:before="0" w:after="0" w:line="322" w:lineRule="exact"/>
      </w:pPr>
      <w:r>
        <w:t>профильного обучения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1306"/>
        </w:tabs>
        <w:spacing w:before="0"/>
        <w:ind w:right="20"/>
      </w:pPr>
      <w:proofErr w:type="gramStart"/>
      <w:r>
        <w:t>Организация индивидуального отбора осуществляется по личному заявлению совершеннолетнего обучающегося и (или) его родителей (законных представителей), по личному заявлению родителей (законных представителей) несовершеннолетнего обучающегося (далее - заявление) 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(далее - заявитель).</w:t>
      </w:r>
      <w:proofErr w:type="gramEnd"/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1249"/>
        </w:tabs>
        <w:spacing w:before="0"/>
        <w:ind w:right="20"/>
      </w:pPr>
      <w:r>
        <w:t xml:space="preserve">Образовательная организация может осуществлять прием указанного заявления в форме электронного документа с использованием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сетей общего пользования.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1278"/>
        </w:tabs>
        <w:spacing w:before="0"/>
        <w:ind w:right="20"/>
      </w:pPr>
      <w:r>
        <w:t xml:space="preserve">Прием заявлений осуществляется при условии, если ребенок имел отметки «хорошо» и «отлично» за предыдущий год обучения по предметам, соответствующим углубленным и (или) профильным предметам учебного плана образовательной организации, и получил отметку «хорошо» или «отлично» на экзамене в форме ОГЭ и (или) в форме ГВЭ не менее чем по одному из предметов, </w:t>
      </w:r>
      <w:proofErr w:type="gramStart"/>
      <w:r>
        <w:t>изучение</w:t>
      </w:r>
      <w:proofErr w:type="gramEnd"/>
      <w:r>
        <w:t xml:space="preserve"> которого планируется продолжить на углубленном или профильном уровне.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1446"/>
        </w:tabs>
        <w:spacing w:before="0"/>
        <w:ind w:right="20"/>
      </w:pPr>
      <w:r>
        <w:t>Заявление составляется на имя директора образовательной организации, с учетом мнения ребенка.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1"/>
          <w:numId w:val="1"/>
        </w:numPr>
        <w:shd w:val="clear" w:color="auto" w:fill="auto"/>
        <w:tabs>
          <w:tab w:val="left" w:pos="1180"/>
        </w:tabs>
        <w:spacing w:before="0"/>
      </w:pPr>
      <w:r>
        <w:t>В заявлении указываются следующие сведения: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shd w:val="clear" w:color="auto" w:fill="auto"/>
        <w:tabs>
          <w:tab w:val="left" w:pos="993"/>
        </w:tabs>
        <w:spacing w:before="0"/>
        <w:ind w:left="20" w:firstLine="680"/>
      </w:pPr>
      <w:r>
        <w:t>а)</w:t>
      </w:r>
      <w:r>
        <w:tab/>
        <w:t xml:space="preserve">фамилия, имя, отчество (последнее - при наличии) у </w:t>
      </w:r>
      <w:proofErr w:type="gramStart"/>
      <w:r>
        <w:t>обучающегося</w:t>
      </w:r>
      <w:proofErr w:type="gramEnd"/>
      <w:r>
        <w:t>;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shd w:val="clear" w:color="auto" w:fill="auto"/>
        <w:tabs>
          <w:tab w:val="left" w:pos="1002"/>
        </w:tabs>
        <w:spacing w:before="0"/>
        <w:ind w:left="20" w:firstLine="680"/>
      </w:pPr>
      <w:r>
        <w:t>б)</w:t>
      </w:r>
      <w:r>
        <w:tab/>
        <w:t>дата и место рождения обучающегося;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shd w:val="clear" w:color="auto" w:fill="auto"/>
        <w:tabs>
          <w:tab w:val="left" w:pos="1182"/>
        </w:tabs>
        <w:spacing w:before="0"/>
        <w:ind w:left="20" w:right="20" w:firstLine="680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обучающегося;</w:t>
      </w:r>
      <w:proofErr w:type="gramEnd"/>
    </w:p>
    <w:p w:rsidR="007F401F" w:rsidRDefault="007F401F" w:rsidP="007F401F">
      <w:pPr>
        <w:pStyle w:val="3"/>
        <w:framePr w:w="9658" w:h="13910" w:hRule="exact" w:wrap="none" w:vAnchor="page" w:hAnchor="page" w:x="1131" w:y="1208"/>
        <w:shd w:val="clear" w:color="auto" w:fill="auto"/>
        <w:tabs>
          <w:tab w:val="left" w:pos="1191"/>
        </w:tabs>
        <w:spacing w:before="0"/>
        <w:ind w:left="20" w:right="20" w:firstLine="680"/>
      </w:pPr>
      <w:r>
        <w:t>г)</w:t>
      </w:r>
      <w:r>
        <w:tab/>
        <w:t xml:space="preserve">класс (группа) с углублённым изучением отдельных учебных предметов и (или) профильного обучения, для приёма либо </w:t>
      </w:r>
      <w:proofErr w:type="gramStart"/>
      <w:r>
        <w:t>перевода</w:t>
      </w:r>
      <w:proofErr w:type="gramEnd"/>
      <w:r>
        <w:t xml:space="preserve"> в который организован индивидуальный отбор.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shd w:val="clear" w:color="auto" w:fill="auto"/>
        <w:spacing w:before="0"/>
        <w:ind w:left="20" w:right="20" w:firstLine="680"/>
      </w:pPr>
      <w:r>
        <w:t>3.6</w:t>
      </w:r>
      <w:proofErr w:type="gramStart"/>
      <w:r>
        <w:t xml:space="preserve"> П</w:t>
      </w:r>
      <w:proofErr w:type="gramEnd"/>
      <w:r>
        <w:t>ри поступлении в класс (группу) на уровне основного общего образования родители (законные представители) ребенка представляют:</w:t>
      </w:r>
    </w:p>
    <w:p w:rsidR="007F401F" w:rsidRDefault="007F401F" w:rsidP="007F401F">
      <w:pPr>
        <w:pStyle w:val="3"/>
        <w:framePr w:w="9658" w:h="13910" w:hRule="exact" w:wrap="none" w:vAnchor="page" w:hAnchor="page" w:x="1131" w:y="1208"/>
        <w:numPr>
          <w:ilvl w:val="0"/>
          <w:numId w:val="2"/>
        </w:numPr>
        <w:shd w:val="clear" w:color="auto" w:fill="auto"/>
        <w:tabs>
          <w:tab w:val="left" w:pos="921"/>
        </w:tabs>
        <w:spacing w:before="0"/>
        <w:ind w:left="20" w:firstLine="680"/>
      </w:pPr>
      <w:r>
        <w:t>заявление;</w:t>
      </w:r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20" w:right="20" w:firstLine="700"/>
      </w:pPr>
      <w:proofErr w:type="gramStart"/>
      <w:r>
        <w:lastRenderedPageBreak/>
        <w:t>выписку из ведомости успеваемости обучающегося за предыдущий учебный год, заверенную подписью директора и печатью образовательной ор</w:t>
      </w:r>
      <w:r>
        <w:softHyphen/>
        <w:t>ганизации;</w:t>
      </w:r>
      <w:proofErr w:type="gramEnd"/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793"/>
        </w:tabs>
        <w:spacing w:before="0"/>
        <w:ind w:left="20" w:right="20" w:firstLine="700"/>
      </w:pPr>
      <w:r>
        <w:t>портфолио (материалы, подтверждающие достижения учащегося, в том числе указанные в п. 2.13. настоящего Положения);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left="20" w:firstLine="700"/>
      </w:pPr>
      <w:r>
        <w:t>оригинал и ксерокопию паспорта или свидетельства о рождении.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455"/>
        </w:tabs>
        <w:spacing w:before="0"/>
        <w:ind w:left="20" w:right="20" w:firstLine="860"/>
        <w:jc w:val="left"/>
      </w:pPr>
      <w:r>
        <w:t>При поступлении в класс (группу) на уровне среднего общего предоставляются: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869"/>
        </w:tabs>
        <w:spacing w:before="0"/>
        <w:ind w:left="20" w:firstLine="700"/>
      </w:pPr>
      <w:r>
        <w:t>заявление;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00"/>
      </w:pPr>
      <w:r>
        <w:t>документ государственного образца об основном общем образовании и его ксерокопия;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961"/>
        </w:tabs>
        <w:spacing w:before="0"/>
        <w:ind w:left="20" w:right="20" w:firstLine="700"/>
      </w:pPr>
      <w:r>
        <w:t>справка об итогах государственной итоговой аттестации по учебным предметам, являющимся профильными предметами в учебном плане образовательной организации;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966"/>
        </w:tabs>
        <w:spacing w:before="0"/>
        <w:ind w:left="20" w:right="20" w:firstLine="700"/>
      </w:pPr>
      <w:r>
        <w:t>«портфолио» (материалы, подтверждающие достижения учащегося, в том числе указанные в п. 2.13. настоящего Положения);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left="20" w:right="20" w:firstLine="700"/>
      </w:pPr>
      <w:r>
        <w:t>оригинал и ксерокопия паспорта или свидетельства о рождении обучающегося.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234"/>
        </w:tabs>
        <w:spacing w:before="0"/>
        <w:ind w:left="20" w:right="20" w:firstLine="700"/>
      </w:pPr>
      <w:r>
        <w:t>Документы, предоставленные заявителем, регистрируются в Журнале приема заявлений в классы (группы) с углубленным изучением отдельных учебных предметов и (или) профильного обучения (далее - журнал). После регистрации заявителю выдается документ, содержащий следующую информацию: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</w:pPr>
      <w:r>
        <w:t>входящий номер заявления;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00"/>
      </w:pPr>
      <w:r>
        <w:t>перечень предоставленных документов с отметкой об их получении, заверенный подписью лица, ответственного за прием документов;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</w:pPr>
      <w:r>
        <w:t>дату ознакомления с результатами индивидуального отбора;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</w:pPr>
      <w:r>
        <w:t>контактные телефоны образовательной организации.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239"/>
        </w:tabs>
        <w:spacing w:before="0"/>
        <w:ind w:left="20" w:right="20" w:firstLine="700"/>
      </w:pPr>
      <w:r>
        <w:t xml:space="preserve">При переводе из другой организации, реализующей образовательные программы соответствующего уровня, </w:t>
      </w:r>
      <w:proofErr w:type="gramStart"/>
      <w:r>
        <w:t>обучающийся</w:t>
      </w:r>
      <w:proofErr w:type="gramEnd"/>
      <w:r>
        <w:t xml:space="preserve"> зачисляется в образовательную организацию при наличии свободных мест в соответствии с критериями, указанными в пунктах 2.13, 2.14, 2.15, 2.16, 2.17 настоящего Порядка.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417"/>
        </w:tabs>
        <w:spacing w:before="0"/>
        <w:ind w:left="20" w:right="20" w:firstLine="700"/>
      </w:pPr>
      <w:r>
        <w:t>Дополнительный прием может быть проведен в течение года при наличии свободных мест. Свободными являются места в классах, имеющих наполняемость менее 25 человек. Дополнительный прием осуществляется на условиях и в порядке, определённых настоящим Положением.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470"/>
        </w:tabs>
        <w:spacing w:before="0"/>
        <w:ind w:left="20" w:right="20" w:firstLine="700"/>
      </w:pPr>
      <w:proofErr w:type="gramStart"/>
      <w:r>
        <w:t>Для обучающихся, участвующих в дополнительном приеме, не прошедших по месту жительства государственную итоговую аттестацию по учебным предметам, являющимся профильными в учебном плане образовательной организации, проводится тестирование по предметам, определенным для изучения на углубленном и (или) профильном уровнях.</w:t>
      </w:r>
      <w:proofErr w:type="gramEnd"/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623"/>
        </w:tabs>
        <w:spacing w:before="0"/>
        <w:ind w:left="20" w:right="20" w:firstLine="700"/>
      </w:pPr>
      <w:r>
        <w:t>Тестирование проводится по расписанию, утвержденному директором образовательной организации.</w:t>
      </w:r>
    </w:p>
    <w:p w:rsidR="007F401F" w:rsidRDefault="007F401F" w:rsidP="007F401F">
      <w:pPr>
        <w:pStyle w:val="3"/>
        <w:framePr w:w="9653" w:h="14548" w:hRule="exact" w:wrap="none" w:vAnchor="page" w:hAnchor="page" w:x="1134" w:y="879"/>
        <w:numPr>
          <w:ilvl w:val="0"/>
          <w:numId w:val="5"/>
        </w:numPr>
        <w:shd w:val="clear" w:color="auto" w:fill="auto"/>
        <w:tabs>
          <w:tab w:val="left" w:pos="1450"/>
        </w:tabs>
        <w:spacing w:before="0"/>
        <w:ind w:left="20" w:firstLine="700"/>
      </w:pPr>
      <w:r>
        <w:t>Расписание тестирования доводится до сведения обучающихся,</w:t>
      </w:r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3"/>
        <w:framePr w:w="9658" w:h="14543" w:hRule="exact" w:wrap="none" w:vAnchor="page" w:hAnchor="page" w:x="1131" w:y="884"/>
        <w:shd w:val="clear" w:color="auto" w:fill="auto"/>
        <w:spacing w:before="0"/>
        <w:ind w:left="20"/>
      </w:pPr>
      <w:r>
        <w:lastRenderedPageBreak/>
        <w:t>родителей (законных представителей) не позднее, чем за 10 дней до начала тестирования.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518"/>
        </w:tabs>
        <w:spacing w:before="0"/>
        <w:ind w:left="20" w:right="20" w:firstLine="720"/>
      </w:pPr>
      <w:r>
        <w:t>Для проведения тестирования, объективности оценки знаний обучающихся создаются предметные комиссии.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460"/>
        </w:tabs>
        <w:spacing w:before="0"/>
        <w:ind w:left="20" w:right="20" w:firstLine="720"/>
      </w:pPr>
      <w:r>
        <w:t>Состав предметных комиссий утверждается приказом директора образовательной организации не позднее, чем за 10 рабочих дней до начала тестирования.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407"/>
        </w:tabs>
        <w:spacing w:before="0"/>
        <w:ind w:left="20" w:right="20" w:firstLine="720"/>
      </w:pPr>
      <w:r>
        <w:t>Предметную комиссию возглавляет председатель, назначаемый из числа высококвалифицированных преподавателей образовательной организации.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542"/>
        </w:tabs>
        <w:spacing w:before="0"/>
        <w:ind w:left="20" w:right="20" w:firstLine="720"/>
      </w:pPr>
      <w:r>
        <w:t>Председатель предметной комиссии готовит материалы для проведения тестирования и несет ответственность за обеспечение секретности разработанных материалов.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551"/>
        </w:tabs>
        <w:spacing w:before="0"/>
        <w:ind w:left="20" w:right="20" w:firstLine="720"/>
      </w:pPr>
      <w:r>
        <w:t>Содержание материала для тестирования разрабатывается в соответствии с кодификаторами элементов содержания и требований к уровню подготовки обучающихся, освоивших основные общеобразовательные программы основного общего образования и спецификацией контрольных измерительных материалов для проведения государственной итоговой аттестации. Количество заданий полностью соответствует демонстрационному варианту контрольных измерительных материалов для проведения государственной итоговой аттестации текущего года.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546"/>
        </w:tabs>
        <w:spacing w:before="0"/>
        <w:ind w:left="20" w:right="20" w:firstLine="720"/>
      </w:pPr>
      <w:r>
        <w:t>К разработанным материалам для проведения тестирования составляется пояснительная записка, включающая обоснование включенных тестовых заданий и практических работ, критерии оценивания и шкалу перевода тестовых баллов в пятибалльную систему.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shd w:val="clear" w:color="auto" w:fill="auto"/>
        <w:spacing w:before="0"/>
        <w:ind w:left="20" w:right="20" w:firstLine="720"/>
      </w:pPr>
      <w:r>
        <w:t>Разработанные для проведения тестирования материалы проходят экспертизу на заседании предметных кафедр (методических объединений) и утверждаются приказом директора образовательной организации.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shd w:val="clear" w:color="auto" w:fill="auto"/>
        <w:spacing w:before="0"/>
        <w:ind w:left="20" w:right="20" w:firstLine="720"/>
      </w:pPr>
      <w:r>
        <w:t>После утверждения материалы для тестирования запечатываются в конверты, скрепляемые подписью директора и печатью, и хранятся в сейфе.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shd w:val="clear" w:color="auto" w:fill="auto"/>
        <w:spacing w:before="0"/>
        <w:ind w:left="20" w:right="20" w:firstLine="720"/>
      </w:pPr>
      <w:r>
        <w:t>Материалы для проведения тестирования по учебным предметам выдаются председателю предметной комиссии в день проведения экзамена за 30 минут до его начала.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359"/>
        </w:tabs>
        <w:spacing w:before="0"/>
        <w:ind w:left="20" w:right="20" w:firstLine="720"/>
      </w:pPr>
      <w:r>
        <w:t>Группы участников тестирования формируются приказом директора образовательной организации.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0"/>
          <w:numId w:val="5"/>
        </w:numPr>
        <w:shd w:val="clear" w:color="auto" w:fill="auto"/>
        <w:tabs>
          <w:tab w:val="left" w:pos="1436"/>
        </w:tabs>
        <w:spacing w:before="0" w:after="349"/>
        <w:ind w:left="20" w:right="20" w:firstLine="720"/>
      </w:pPr>
      <w:r>
        <w:t>Баллы, полученные по результатам тестирования, включаются в оценку образовательных достижений обучающихся.</w:t>
      </w:r>
    </w:p>
    <w:p w:rsidR="007F401F" w:rsidRDefault="007F401F" w:rsidP="007F401F">
      <w:pPr>
        <w:pStyle w:val="11"/>
        <w:framePr w:w="9658" w:h="14543" w:hRule="exact" w:wrap="none" w:vAnchor="page" w:hAnchor="page" w:x="1131" w:y="884"/>
        <w:numPr>
          <w:ilvl w:val="0"/>
          <w:numId w:val="1"/>
        </w:numPr>
        <w:shd w:val="clear" w:color="auto" w:fill="auto"/>
        <w:tabs>
          <w:tab w:val="left" w:pos="1219"/>
        </w:tabs>
        <w:spacing w:before="0" w:after="303" w:line="260" w:lineRule="exact"/>
      </w:pPr>
      <w:bookmarkStart w:id="0" w:name="bookmark0"/>
      <w:r>
        <w:t>Подача и рассмотрение апелляции.</w:t>
      </w:r>
      <w:bookmarkEnd w:id="0"/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right="20"/>
      </w:pPr>
      <w:r>
        <w:t>Для разрешения спорных вопросов на период зачисления обучающихся создаётся конфликтная комиссия, деятельность которой регламентируется настоящим Положением.</w:t>
      </w:r>
    </w:p>
    <w:p w:rsidR="007F401F" w:rsidRDefault="007F401F" w:rsidP="007F401F">
      <w:pPr>
        <w:pStyle w:val="3"/>
        <w:framePr w:w="9658" w:h="14543" w:hRule="exact" w:wrap="none" w:vAnchor="page" w:hAnchor="page" w:x="1131" w:y="884"/>
        <w:numPr>
          <w:ilvl w:val="1"/>
          <w:numId w:val="1"/>
        </w:numPr>
        <w:shd w:val="clear" w:color="auto" w:fill="auto"/>
        <w:tabs>
          <w:tab w:val="left" w:pos="1273"/>
        </w:tabs>
        <w:spacing w:before="0"/>
        <w:ind w:right="20"/>
      </w:pPr>
      <w:r>
        <w:t>Конфликтная комиссия формируется в количестве трех человек из числа педагогических работников, членов коллегиальных органов управления</w:t>
      </w:r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3"/>
        <w:framePr w:w="9653" w:h="11010" w:hRule="exact" w:wrap="none" w:vAnchor="page" w:hAnchor="page" w:x="1134" w:y="879"/>
        <w:shd w:val="clear" w:color="auto" w:fill="auto"/>
        <w:spacing w:before="0"/>
        <w:ind w:left="20"/>
        <w:jc w:val="left"/>
      </w:pPr>
      <w:r>
        <w:lastRenderedPageBreak/>
        <w:t>образовательной организацией.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shd w:val="clear" w:color="auto" w:fill="auto"/>
        <w:spacing w:before="0"/>
        <w:ind w:left="20" w:right="20" w:firstLine="620"/>
      </w:pPr>
      <w:r>
        <w:t>4.3 Состав конфликтной комиссии утверждается приказом директора образовательной организации.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numPr>
          <w:ilvl w:val="0"/>
          <w:numId w:val="6"/>
        </w:numPr>
        <w:shd w:val="clear" w:color="auto" w:fill="auto"/>
        <w:tabs>
          <w:tab w:val="left" w:pos="1244"/>
        </w:tabs>
        <w:spacing w:before="0"/>
        <w:ind w:left="20" w:right="20" w:firstLine="620"/>
      </w:pPr>
      <w:r>
        <w:t>Конфликтная комиссия осуществляют свою деятельность в форме заседаний.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numPr>
          <w:ilvl w:val="0"/>
          <w:numId w:val="6"/>
        </w:numPr>
        <w:shd w:val="clear" w:color="auto" w:fill="auto"/>
        <w:tabs>
          <w:tab w:val="left" w:pos="1254"/>
        </w:tabs>
        <w:spacing w:before="0"/>
        <w:ind w:left="20" w:right="20" w:firstLine="620"/>
      </w:pPr>
      <w:r>
        <w:t>На заседании конфликтной комиссии ведется протокол, в котором фиксируются вопросы, внесенные на рассмотрение, а также принятые по ним решения. Протоколы подписываются председательствующим на заседании лицом.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numPr>
          <w:ilvl w:val="0"/>
          <w:numId w:val="6"/>
        </w:numPr>
        <w:shd w:val="clear" w:color="auto" w:fill="auto"/>
        <w:tabs>
          <w:tab w:val="left" w:pos="1513"/>
        </w:tabs>
        <w:spacing w:before="0"/>
        <w:ind w:left="20" w:right="20" w:firstLine="620"/>
      </w:pPr>
      <w:r>
        <w:t xml:space="preserve">В случае несогласия с решением приемной комиссии </w:t>
      </w:r>
      <w:proofErr w:type="gramStart"/>
      <w:r>
        <w:t>совершеннолетние</w:t>
      </w:r>
      <w:proofErr w:type="gramEnd"/>
      <w:r>
        <w:t xml:space="preserve"> обучающиеся и (или) родители (законные представители) несовершеннолетнего обучающегося имеют право не позднее 10-ти рабочих дней со дня размещения информации об итогах индивидуального отбора на сайте образовательной организации в сети Интернет и на информационных стендах направить апелляцию путем написания письменного заявления в конфликтную комиссию образовательной организации.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numPr>
          <w:ilvl w:val="0"/>
          <w:numId w:val="6"/>
        </w:numPr>
        <w:shd w:val="clear" w:color="auto" w:fill="auto"/>
        <w:tabs>
          <w:tab w:val="left" w:pos="1081"/>
        </w:tabs>
        <w:spacing w:before="0"/>
        <w:ind w:left="20" w:right="20" w:firstLine="620"/>
      </w:pPr>
      <w:r>
        <w:t>Апелляция рассматривается не позднее 1-го рабочего дня со дня ее по</w:t>
      </w:r>
      <w:r>
        <w:softHyphen/>
        <w:t>дачи на заседании конфликтной комиссии, на которое приглашаются поступа</w:t>
      </w:r>
      <w:r>
        <w:softHyphen/>
        <w:t>ющие и (или) их родители (законные представители).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shd w:val="clear" w:color="auto" w:fill="auto"/>
        <w:spacing w:before="0"/>
        <w:ind w:left="20" w:right="20" w:firstLine="620"/>
      </w:pPr>
      <w:r>
        <w:t xml:space="preserve">Для рассмотрения апелляции ответственный секретарь приемной комиссии направляет в конфликтную комиссию протокол соответствующего заседания приемной комиссии, предоставленные </w:t>
      </w:r>
      <w:proofErr w:type="gramStart"/>
      <w:r>
        <w:t>поступающим</w:t>
      </w:r>
      <w:proofErr w:type="gramEnd"/>
      <w:r>
        <w:t xml:space="preserve"> документы.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numPr>
          <w:ilvl w:val="0"/>
          <w:numId w:val="6"/>
        </w:numPr>
        <w:shd w:val="clear" w:color="auto" w:fill="auto"/>
        <w:tabs>
          <w:tab w:val="left" w:pos="1090"/>
        </w:tabs>
        <w:spacing w:before="0"/>
        <w:ind w:left="20" w:right="20" w:firstLine="620"/>
      </w:pPr>
      <w:r>
        <w:t xml:space="preserve">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>
        <w:t>отно</w:t>
      </w:r>
      <w:r>
        <w:softHyphen/>
        <w:t>шении</w:t>
      </w:r>
      <w:proofErr w:type="gramEnd"/>
      <w:r>
        <w:t xml:space="preserve"> поступающего, родители (законные представители) которого подали апелляцию.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shd w:val="clear" w:color="auto" w:fill="auto"/>
        <w:spacing w:before="0"/>
        <w:ind w:left="20" w:right="20" w:firstLine="620"/>
      </w:pPr>
      <w:r>
        <w:t>Данное решение утверждается большинством голосов членов конфликтной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</w:t>
      </w:r>
    </w:p>
    <w:p w:rsidR="007F401F" w:rsidRDefault="007F401F" w:rsidP="007F401F">
      <w:pPr>
        <w:pStyle w:val="3"/>
        <w:framePr w:w="9653" w:h="11010" w:hRule="exact" w:wrap="none" w:vAnchor="page" w:hAnchor="page" w:x="1134" w:y="879"/>
        <w:shd w:val="clear" w:color="auto" w:fill="auto"/>
        <w:spacing w:before="0"/>
        <w:ind w:left="20" w:right="20" w:firstLine="620"/>
      </w:pPr>
      <w:r>
        <w:t>Решение конфликтной комиссии образовательной организации подписывается председателем данной комиссии и доводится в письменной форме до сведения подавших апелляцию родителей (законных представителей) поступающего.</w:t>
      </w:r>
    </w:p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F401F" w:rsidRDefault="007F401F" w:rsidP="007F401F">
      <w:pPr>
        <w:pStyle w:val="40"/>
        <w:framePr w:w="9989" w:h="4454" w:hRule="exact" w:wrap="none" w:vAnchor="page" w:hAnchor="page" w:x="961" w:y="1172"/>
        <w:shd w:val="clear" w:color="auto" w:fill="auto"/>
        <w:spacing w:after="262"/>
        <w:ind w:right="220"/>
      </w:pPr>
      <w:r>
        <w:lastRenderedPageBreak/>
        <w:t xml:space="preserve">Приложение к Положению о случаях и порядке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 (или) </w:t>
      </w:r>
      <w:proofErr w:type="gramStart"/>
      <w:r>
        <w:t>для</w:t>
      </w:r>
      <w:proofErr w:type="gramEnd"/>
      <w:r>
        <w:t xml:space="preserve"> профильного обучения</w:t>
      </w:r>
    </w:p>
    <w:p w:rsidR="007F401F" w:rsidRDefault="007F401F" w:rsidP="007F401F">
      <w:pPr>
        <w:pStyle w:val="3"/>
        <w:framePr w:w="9989" w:h="4454" w:hRule="exact" w:wrap="none" w:vAnchor="page" w:hAnchor="page" w:x="961" w:y="1172"/>
        <w:shd w:val="clear" w:color="auto" w:fill="auto"/>
        <w:spacing w:before="0"/>
        <w:ind w:right="140"/>
        <w:jc w:val="center"/>
      </w:pPr>
      <w:r>
        <w:t xml:space="preserve">Примерная Карта оценки образовательных достижений </w:t>
      </w:r>
      <w:proofErr w:type="gramStart"/>
      <w:r>
        <w:t>обучающегося</w:t>
      </w:r>
      <w:proofErr w:type="gramEnd"/>
    </w:p>
    <w:p w:rsidR="007F401F" w:rsidRDefault="007F401F" w:rsidP="007F401F">
      <w:pPr>
        <w:pStyle w:val="3"/>
        <w:framePr w:w="9989" w:h="4454" w:hRule="exact" w:wrap="none" w:vAnchor="page" w:hAnchor="page" w:x="961" w:y="1172"/>
        <w:shd w:val="clear" w:color="auto" w:fill="auto"/>
        <w:tabs>
          <w:tab w:val="left" w:leader="underscore" w:pos="6725"/>
        </w:tabs>
        <w:spacing w:before="0"/>
        <w:ind w:right="140"/>
        <w:jc w:val="center"/>
      </w:pPr>
      <w:r>
        <w:tab/>
        <w:t>(Ф.И.О.)</w:t>
      </w:r>
    </w:p>
    <w:p w:rsidR="007F401F" w:rsidRDefault="007F401F" w:rsidP="007F401F">
      <w:pPr>
        <w:pStyle w:val="3"/>
        <w:framePr w:w="9989" w:h="4454" w:hRule="exact" w:wrap="none" w:vAnchor="page" w:hAnchor="page" w:x="961" w:y="1172"/>
        <w:shd w:val="clear" w:color="auto" w:fill="auto"/>
        <w:tabs>
          <w:tab w:val="left" w:leader="underscore" w:pos="864"/>
          <w:tab w:val="left" w:leader="underscore" w:pos="1512"/>
        </w:tabs>
        <w:spacing w:before="0" w:after="349"/>
        <w:ind w:right="140"/>
        <w:jc w:val="center"/>
      </w:pPr>
      <w:r>
        <w:t>за 20</w:t>
      </w:r>
      <w:r>
        <w:tab/>
        <w:t>/20</w:t>
      </w:r>
      <w:r>
        <w:tab/>
        <w:t>учебный год</w:t>
      </w:r>
    </w:p>
    <w:p w:rsidR="007F401F" w:rsidRDefault="007F401F" w:rsidP="007F401F">
      <w:pPr>
        <w:pStyle w:val="3"/>
        <w:framePr w:w="9989" w:h="4454" w:hRule="exact" w:wrap="none" w:vAnchor="page" w:hAnchor="page" w:x="961" w:y="1172"/>
        <w:shd w:val="clear" w:color="auto" w:fill="auto"/>
        <w:tabs>
          <w:tab w:val="left" w:leader="underscore" w:pos="9032"/>
        </w:tabs>
        <w:spacing w:before="0" w:after="2" w:line="260" w:lineRule="exact"/>
        <w:ind w:left="80"/>
        <w:jc w:val="left"/>
      </w:pPr>
      <w:r>
        <w:t>Ф.И.О.</w:t>
      </w:r>
      <w:r>
        <w:tab/>
      </w:r>
    </w:p>
    <w:p w:rsidR="007F401F" w:rsidRDefault="007F401F" w:rsidP="007F401F">
      <w:pPr>
        <w:pStyle w:val="3"/>
        <w:framePr w:w="9989" w:h="4454" w:hRule="exact" w:wrap="none" w:vAnchor="page" w:hAnchor="page" w:x="961" w:y="1172"/>
        <w:shd w:val="clear" w:color="auto" w:fill="auto"/>
        <w:tabs>
          <w:tab w:val="left" w:leader="underscore" w:pos="9176"/>
        </w:tabs>
        <w:spacing w:before="0" w:line="260" w:lineRule="exact"/>
        <w:ind w:left="80"/>
        <w:jc w:val="left"/>
      </w:pPr>
      <w:r>
        <w:t>Профильные предметы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71"/>
        <w:gridCol w:w="1992"/>
      </w:tblGrid>
      <w:tr w:rsidR="007F401F" w:rsidTr="000A1075">
        <w:trPr>
          <w:trHeight w:hRule="exact" w:val="336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 w:line="260" w:lineRule="exact"/>
              <w:jc w:val="center"/>
            </w:pPr>
            <w:r>
              <w:rPr>
                <w:rStyle w:val="0pt"/>
              </w:rPr>
              <w:t>Наименование критерия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 w:line="260" w:lineRule="exact"/>
              <w:jc w:val="center"/>
            </w:pPr>
            <w:r>
              <w:rPr>
                <w:rStyle w:val="0pt"/>
              </w:rPr>
              <w:t>Баллы</w:t>
            </w:r>
          </w:p>
        </w:tc>
      </w:tr>
      <w:tr w:rsidR="007F401F" w:rsidTr="000A1075">
        <w:trPr>
          <w:trHeight w:hRule="exact" w:val="331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 w:line="260" w:lineRule="exact"/>
            </w:pPr>
            <w:r>
              <w:rPr>
                <w:rStyle w:val="0pt"/>
              </w:rPr>
              <w:t>Учебная деятельность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9422" w:wrap="none" w:vAnchor="page" w:hAnchor="page" w:x="966" w:y="6246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2587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 w:line="317" w:lineRule="exact"/>
            </w:pPr>
            <w:r>
              <w:rPr>
                <w:rStyle w:val="0pt"/>
              </w:rPr>
              <w:t>Годовая отметка за 9 класс:</w:t>
            </w:r>
          </w:p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 w:line="317" w:lineRule="exact"/>
            </w:pPr>
            <w:r>
              <w:rPr>
                <w:rStyle w:val="21"/>
              </w:rPr>
              <w:t>-по предмету, изучение которого планируется продолжить на углубленном или профильном уровне</w:t>
            </w:r>
          </w:p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 w:line="317" w:lineRule="exact"/>
            </w:pPr>
            <w:r>
              <w:rPr>
                <w:rStyle w:val="21"/>
              </w:rPr>
              <w:t>-по предмету, изучение которого планируется продолжить на углубленном или профильном уровне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9422" w:wrap="none" w:vAnchor="page" w:hAnchor="page" w:x="966" w:y="6246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2582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/>
            </w:pPr>
            <w:r>
              <w:rPr>
                <w:rStyle w:val="0pt"/>
              </w:rPr>
              <w:t>Отметка за экзамен в форме ОГ</w:t>
            </w:r>
            <w:proofErr w:type="gramStart"/>
            <w:r>
              <w:rPr>
                <w:rStyle w:val="0pt"/>
              </w:rPr>
              <w:t>Э(</w:t>
            </w:r>
            <w:proofErr w:type="gramEnd"/>
            <w:r>
              <w:rPr>
                <w:rStyle w:val="0pt"/>
              </w:rPr>
              <w:t>ГВЭ):</w:t>
            </w:r>
          </w:p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/>
            </w:pPr>
            <w:r>
              <w:rPr>
                <w:rStyle w:val="21"/>
              </w:rPr>
              <w:t>-по предмету, изучение которого планируется продолжить на углубленном или профильном уровне</w:t>
            </w:r>
          </w:p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/>
            </w:pPr>
            <w:r>
              <w:rPr>
                <w:rStyle w:val="21"/>
              </w:rPr>
              <w:t>-по предмету, изучение которого планируется продолжить на углубленном или профильном уровне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9422" w:wrap="none" w:vAnchor="page" w:hAnchor="page" w:x="966" w:y="6246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970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9422" w:wrap="none" w:vAnchor="page" w:hAnchor="page" w:x="966" w:y="6246"/>
              <w:shd w:val="clear" w:color="auto" w:fill="auto"/>
              <w:spacing w:before="0"/>
            </w:pPr>
            <w:r>
              <w:rPr>
                <w:rStyle w:val="0pt"/>
              </w:rPr>
              <w:t>Средний балл годовых отметок за 9 класс (приложение к аттестату об основном общем образовании)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9422" w:wrap="none" w:vAnchor="page" w:hAnchor="page" w:x="966" w:y="6246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341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9422" w:wrap="none" w:vAnchor="page" w:hAnchor="page" w:x="966" w:y="6246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2275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9422" w:wrap="none" w:vAnchor="page" w:hAnchor="page" w:x="966" w:y="6246"/>
              <w:rPr>
                <w:sz w:val="10"/>
                <w:szCs w:val="10"/>
              </w:rPr>
            </w:pPr>
          </w:p>
        </w:tc>
      </w:tr>
    </w:tbl>
    <w:p w:rsidR="007F401F" w:rsidRDefault="007F401F" w:rsidP="007F401F">
      <w:pPr>
        <w:rPr>
          <w:sz w:val="2"/>
          <w:szCs w:val="2"/>
        </w:rPr>
        <w:sectPr w:rsidR="007F401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771"/>
        <w:gridCol w:w="1992"/>
      </w:tblGrid>
      <w:tr w:rsidR="007F401F" w:rsidTr="000A1075">
        <w:trPr>
          <w:trHeight w:hRule="exact" w:val="336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0pt"/>
              </w:rPr>
              <w:lastRenderedPageBreak/>
              <w:t>Внеурочная деятельность (портфолио за 8, 9 классы)</w:t>
            </w:r>
          </w:p>
        </w:tc>
      </w:tr>
      <w:tr w:rsidR="007F401F" w:rsidTr="000A1075">
        <w:trPr>
          <w:trHeight w:hRule="exact" w:val="1622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0pt"/>
              </w:rPr>
              <w:t>Результаты (призовые места) предметных олимпиад (очных):</w:t>
            </w:r>
          </w:p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21"/>
              </w:rPr>
              <w:t>-муниципального уровня (2 балла за факт)</w:t>
            </w:r>
          </w:p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21"/>
              </w:rPr>
              <w:t>-регионального уровня (3 балла за факт)</w:t>
            </w:r>
          </w:p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21"/>
              </w:rPr>
              <w:t>-всероссийского и международного уровня (4 балла за факт)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3586" w:wrap="none" w:vAnchor="page" w:hAnchor="page" w:x="1091" w:y="1201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1627"/>
        </w:trPr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0pt"/>
              </w:rPr>
              <w:t>Результаты (призовые места) научно-практических конференций (очных):</w:t>
            </w:r>
          </w:p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21"/>
              </w:rPr>
              <w:t>-муниципального уровня (2 балла за факт)</w:t>
            </w:r>
          </w:p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21"/>
              </w:rPr>
              <w:t>-регионального уровня (3 балла за факт)</w:t>
            </w:r>
          </w:p>
          <w:p w:rsidR="007F401F" w:rsidRDefault="007F401F" w:rsidP="000A1075">
            <w:pPr>
              <w:pStyle w:val="3"/>
              <w:framePr w:w="9763" w:h="3586" w:wrap="none" w:vAnchor="page" w:hAnchor="page" w:x="1091" w:y="1201"/>
              <w:shd w:val="clear" w:color="auto" w:fill="auto"/>
              <w:spacing w:before="0"/>
            </w:pPr>
            <w:r>
              <w:rPr>
                <w:rStyle w:val="21"/>
              </w:rPr>
              <w:t>-всероссийского и международного уровня (4 балла за факт)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63" w:h="3586" w:wrap="none" w:vAnchor="page" w:hAnchor="page" w:x="1091" w:y="1201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805"/>
        <w:gridCol w:w="1992"/>
      </w:tblGrid>
      <w:tr w:rsidR="007F401F" w:rsidTr="000A1075">
        <w:trPr>
          <w:trHeight w:hRule="exact" w:val="1627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97" w:h="3586" w:wrap="none" w:vAnchor="page" w:hAnchor="page" w:x="1057" w:y="5103"/>
              <w:shd w:val="clear" w:color="auto" w:fill="auto"/>
              <w:spacing w:before="0"/>
            </w:pPr>
            <w:r>
              <w:rPr>
                <w:rStyle w:val="0pt"/>
              </w:rPr>
              <w:t>Результаты (призовые места) участия в учебных и творческих конкурсах:</w:t>
            </w:r>
          </w:p>
          <w:p w:rsidR="007F401F" w:rsidRDefault="007F401F" w:rsidP="007F401F">
            <w:pPr>
              <w:pStyle w:val="3"/>
              <w:framePr w:w="9797" w:h="3586" w:wrap="none" w:vAnchor="page" w:hAnchor="page" w:x="1057" w:y="510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муниципального уровня (1 балл за факт)</w:t>
            </w:r>
          </w:p>
          <w:p w:rsidR="007F401F" w:rsidRDefault="007F401F" w:rsidP="007F401F">
            <w:pPr>
              <w:pStyle w:val="3"/>
              <w:framePr w:w="9797" w:h="3586" w:wrap="none" w:vAnchor="page" w:hAnchor="page" w:x="1057" w:y="510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регионального уровня (2 балла за факт)</w:t>
            </w:r>
          </w:p>
          <w:p w:rsidR="007F401F" w:rsidRDefault="007F401F" w:rsidP="007F401F">
            <w:pPr>
              <w:pStyle w:val="3"/>
              <w:framePr w:w="9797" w:h="3586" w:wrap="none" w:vAnchor="page" w:hAnchor="page" w:x="1057" w:y="510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всероссийского и международного уровня (3 балла за факт)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97" w:h="3586" w:wrap="none" w:vAnchor="page" w:hAnchor="page" w:x="1057" w:y="5103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1618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97" w:h="3586" w:wrap="none" w:vAnchor="page" w:hAnchor="page" w:x="1057" w:y="5103"/>
              <w:shd w:val="clear" w:color="auto" w:fill="auto"/>
              <w:spacing w:before="0"/>
            </w:pPr>
            <w:r>
              <w:rPr>
                <w:rStyle w:val="0pt"/>
              </w:rPr>
              <w:t>Результаты (призовые места) участия в спортивных состязаниях:</w:t>
            </w:r>
          </w:p>
          <w:p w:rsidR="007F401F" w:rsidRDefault="007F401F" w:rsidP="007F401F">
            <w:pPr>
              <w:pStyle w:val="3"/>
              <w:framePr w:w="9797" w:h="3586" w:wrap="none" w:vAnchor="page" w:hAnchor="page" w:x="1057" w:y="510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муниципального уровня (1 балл за факт)</w:t>
            </w:r>
          </w:p>
          <w:p w:rsidR="007F401F" w:rsidRDefault="007F401F" w:rsidP="007F401F">
            <w:pPr>
              <w:pStyle w:val="3"/>
              <w:framePr w:w="9797" w:h="3586" w:wrap="none" w:vAnchor="page" w:hAnchor="page" w:x="1057" w:y="510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регионального уровня (2 балла за факт)</w:t>
            </w:r>
          </w:p>
          <w:p w:rsidR="007F401F" w:rsidRDefault="007F401F" w:rsidP="007F401F">
            <w:pPr>
              <w:pStyle w:val="3"/>
              <w:framePr w:w="9797" w:h="3586" w:wrap="none" w:vAnchor="page" w:hAnchor="page" w:x="1057" w:y="510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21"/>
              </w:rPr>
              <w:t>всероссийского и международного уровня (3 балла за факт)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97" w:h="3586" w:wrap="none" w:vAnchor="page" w:hAnchor="page" w:x="1057" w:y="5103"/>
              <w:rPr>
                <w:sz w:val="10"/>
                <w:szCs w:val="10"/>
              </w:rPr>
            </w:pPr>
          </w:p>
        </w:tc>
      </w:tr>
      <w:tr w:rsidR="007F401F" w:rsidTr="000A1075">
        <w:trPr>
          <w:trHeight w:hRule="exact" w:val="341"/>
        </w:trPr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9797" w:h="3586" w:wrap="none" w:vAnchor="page" w:hAnchor="page" w:x="1057" w:y="5103"/>
              <w:shd w:val="clear" w:color="auto" w:fill="auto"/>
              <w:spacing w:before="0" w:line="260" w:lineRule="exact"/>
            </w:pPr>
            <w:r>
              <w:rPr>
                <w:rStyle w:val="0pt"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framePr w:w="9797" w:h="3586" w:wrap="none" w:vAnchor="page" w:hAnchor="page" w:x="1057" w:y="5103"/>
              <w:rPr>
                <w:sz w:val="10"/>
                <w:szCs w:val="10"/>
              </w:rPr>
            </w:pPr>
          </w:p>
        </w:tc>
      </w:tr>
    </w:tbl>
    <w:p w:rsidR="007F401F" w:rsidRDefault="007F401F" w:rsidP="007F401F">
      <w:pPr>
        <w:pStyle w:val="20"/>
        <w:framePr w:w="9806" w:h="1269" w:hRule="exact" w:wrap="none" w:vAnchor="page" w:hAnchor="page" w:x="1052" w:y="9993"/>
        <w:shd w:val="clear" w:color="auto" w:fill="auto"/>
        <w:tabs>
          <w:tab w:val="left" w:leader="underscore" w:pos="6616"/>
          <w:tab w:val="left" w:leader="underscore" w:pos="8790"/>
        </w:tabs>
        <w:spacing w:before="0" w:after="0" w:line="260" w:lineRule="exact"/>
        <w:ind w:left="160"/>
        <w:jc w:val="left"/>
      </w:pPr>
      <w:r>
        <w:t>Председатель приемной комиссии</w:t>
      </w:r>
      <w:r>
        <w:tab/>
      </w:r>
      <w:r>
        <w:rPr>
          <w:rStyle w:val="20pt"/>
        </w:rPr>
        <w:t>/</w:t>
      </w:r>
      <w:r>
        <w:tab/>
      </w:r>
      <w:r>
        <w:rPr>
          <w:rStyle w:val="20pt"/>
        </w:rPr>
        <w:t>/</w:t>
      </w:r>
    </w:p>
    <w:p w:rsidR="007F401F" w:rsidRDefault="007F401F" w:rsidP="007F401F">
      <w:pPr>
        <w:pStyle w:val="3"/>
        <w:framePr w:w="9806" w:h="1269" w:hRule="exact" w:wrap="none" w:vAnchor="page" w:hAnchor="page" w:x="1052" w:y="9993"/>
        <w:shd w:val="clear" w:color="auto" w:fill="auto"/>
        <w:tabs>
          <w:tab w:val="left" w:pos="7427"/>
        </w:tabs>
        <w:spacing w:before="0" w:after="347" w:line="260" w:lineRule="exact"/>
        <w:ind w:left="4720"/>
        <w:jc w:val="left"/>
      </w:pPr>
      <w:r>
        <w:t>(подпись)</w:t>
      </w:r>
      <w:r>
        <w:tab/>
        <w:t>(Ф.И.О.)</w:t>
      </w:r>
    </w:p>
    <w:p w:rsidR="007F401F" w:rsidRDefault="007F401F" w:rsidP="007F401F">
      <w:pPr>
        <w:pStyle w:val="20"/>
        <w:framePr w:w="9806" w:h="1269" w:hRule="exact" w:wrap="none" w:vAnchor="page" w:hAnchor="page" w:x="1052" w:y="9993"/>
        <w:shd w:val="clear" w:color="auto" w:fill="auto"/>
        <w:spacing w:before="0" w:after="0" w:line="260" w:lineRule="exact"/>
        <w:ind w:left="160"/>
        <w:jc w:val="left"/>
      </w:pPr>
      <w:r>
        <w:t>Члены приемной комиссии:</w:t>
      </w:r>
    </w:p>
    <w:p w:rsidR="007F401F" w:rsidRDefault="007F401F" w:rsidP="007F401F">
      <w:pPr>
        <w:pStyle w:val="a7"/>
        <w:framePr w:w="2256" w:h="288" w:hRule="exact" w:wrap="none" w:vAnchor="page" w:hAnchor="page" w:x="5406" w:y="11318"/>
        <w:shd w:val="clear" w:color="auto" w:fill="auto"/>
        <w:spacing w:line="260" w:lineRule="exact"/>
      </w:pPr>
      <w:r>
        <w:t>/ /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1656"/>
      </w:tblGrid>
      <w:tr w:rsidR="007F401F" w:rsidTr="000A1075">
        <w:trPr>
          <w:trHeight w:hRule="exact" w:val="518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left="600"/>
              <w:jc w:val="left"/>
            </w:pPr>
            <w:r>
              <w:rPr>
                <w:rStyle w:val="21"/>
              </w:rPr>
              <w:t>(подпись)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right="60"/>
              <w:jc w:val="right"/>
            </w:pPr>
            <w:r>
              <w:rPr>
                <w:rStyle w:val="21"/>
              </w:rPr>
              <w:t>(Ф.И.О.)</w:t>
            </w:r>
          </w:p>
        </w:tc>
      </w:tr>
      <w:tr w:rsidR="007F401F" w:rsidTr="000A1075">
        <w:trPr>
          <w:trHeight w:hRule="exact" w:val="451"/>
        </w:trPr>
        <w:tc>
          <w:tcPr>
            <w:tcW w:w="2760" w:type="dxa"/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left="2140"/>
              <w:jc w:val="left"/>
            </w:pPr>
            <w:r>
              <w:rPr>
                <w:rStyle w:val="21"/>
              </w:rPr>
              <w:t>/</w:t>
            </w:r>
          </w:p>
        </w:tc>
        <w:tc>
          <w:tcPr>
            <w:tcW w:w="1656" w:type="dxa"/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right="60"/>
              <w:jc w:val="right"/>
            </w:pPr>
            <w:r>
              <w:rPr>
                <w:rStyle w:val="21"/>
              </w:rPr>
              <w:t>/</w:t>
            </w:r>
          </w:p>
        </w:tc>
      </w:tr>
      <w:tr w:rsidR="007F401F" w:rsidTr="000A1075">
        <w:trPr>
          <w:trHeight w:hRule="exact" w:val="514"/>
        </w:trPr>
        <w:tc>
          <w:tcPr>
            <w:tcW w:w="2760" w:type="dxa"/>
            <w:tcBorders>
              <w:top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left="600"/>
              <w:jc w:val="left"/>
            </w:pPr>
            <w:r>
              <w:rPr>
                <w:rStyle w:val="21"/>
              </w:rPr>
              <w:t>(подпись)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right="60"/>
              <w:jc w:val="right"/>
            </w:pPr>
            <w:r>
              <w:rPr>
                <w:rStyle w:val="21"/>
              </w:rPr>
              <w:t>(Ф.И.О.)</w:t>
            </w:r>
          </w:p>
        </w:tc>
      </w:tr>
      <w:tr w:rsidR="007F401F" w:rsidTr="000A1075">
        <w:trPr>
          <w:trHeight w:hRule="exact" w:val="456"/>
        </w:trPr>
        <w:tc>
          <w:tcPr>
            <w:tcW w:w="2760" w:type="dxa"/>
            <w:tcBorders>
              <w:bottom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left="2140"/>
              <w:jc w:val="left"/>
            </w:pPr>
            <w:r>
              <w:rPr>
                <w:rStyle w:val="21"/>
              </w:rPr>
              <w:t>/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FFFFFF"/>
          </w:tcPr>
          <w:p w:rsidR="007F401F" w:rsidRDefault="007F401F" w:rsidP="000A1075">
            <w:pPr>
              <w:pStyle w:val="3"/>
              <w:framePr w:w="4416" w:h="1939" w:wrap="none" w:vAnchor="page" w:hAnchor="page" w:x="3275" w:y="11574"/>
              <w:shd w:val="clear" w:color="auto" w:fill="auto"/>
              <w:spacing w:before="0" w:line="260" w:lineRule="exact"/>
              <w:ind w:right="60"/>
              <w:jc w:val="right"/>
            </w:pPr>
            <w:r>
              <w:rPr>
                <w:rStyle w:val="21"/>
              </w:rPr>
              <w:t>/</w:t>
            </w:r>
          </w:p>
        </w:tc>
      </w:tr>
    </w:tbl>
    <w:p w:rsidR="007F401F" w:rsidRDefault="007F401F" w:rsidP="007F401F">
      <w:pPr>
        <w:pStyle w:val="a7"/>
        <w:framePr w:wrap="none" w:vAnchor="page" w:hAnchor="page" w:x="3875" w:y="13535"/>
        <w:shd w:val="clear" w:color="auto" w:fill="auto"/>
        <w:tabs>
          <w:tab w:val="left" w:pos="2707"/>
        </w:tabs>
        <w:spacing w:line="260" w:lineRule="exact"/>
      </w:pPr>
      <w:r>
        <w:t>(подпись)</w:t>
      </w:r>
      <w:r>
        <w:tab/>
        <w:t>(Ф.И.О.)</w:t>
      </w:r>
    </w:p>
    <w:p w:rsidR="007F401F" w:rsidRDefault="007F401F" w:rsidP="007F401F">
      <w:pPr>
        <w:rPr>
          <w:sz w:val="2"/>
          <w:szCs w:val="2"/>
        </w:rPr>
      </w:pPr>
    </w:p>
    <w:p w:rsidR="007F401F" w:rsidRDefault="007F401F"/>
    <w:sectPr w:rsidR="007F401F" w:rsidSect="006C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F81"/>
    <w:multiLevelType w:val="multilevel"/>
    <w:tmpl w:val="F6B057F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64CF4"/>
    <w:multiLevelType w:val="multilevel"/>
    <w:tmpl w:val="DD885E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CAD005A"/>
    <w:multiLevelType w:val="multilevel"/>
    <w:tmpl w:val="34DEB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A49D0"/>
    <w:multiLevelType w:val="multilevel"/>
    <w:tmpl w:val="F82C30F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67E47"/>
    <w:multiLevelType w:val="multilevel"/>
    <w:tmpl w:val="86889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B96B59"/>
    <w:multiLevelType w:val="multilevel"/>
    <w:tmpl w:val="E828D83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A07D63"/>
    <w:multiLevelType w:val="multilevel"/>
    <w:tmpl w:val="10E0A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31B76"/>
    <w:multiLevelType w:val="multilevel"/>
    <w:tmpl w:val="8A402A5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1F"/>
    <w:rsid w:val="006C62F3"/>
    <w:rsid w:val="007F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1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F401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3"/>
    <w:rsid w:val="007F401F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7F401F"/>
    <w:rPr>
      <w:color w:val="000000"/>
      <w:w w:val="100"/>
      <w:position w:val="0"/>
      <w:lang w:val="ru-RU"/>
    </w:rPr>
  </w:style>
  <w:style w:type="character" w:customStyle="1" w:styleId="20pt">
    <w:name w:val="Основной текст (2) + Не полужирный;Интервал 0 pt"/>
    <w:basedOn w:val="2"/>
    <w:rsid w:val="007F401F"/>
    <w:rPr>
      <w:color w:val="000000"/>
      <w:spacing w:val="1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7F401F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401F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7F401F"/>
    <w:rPr>
      <w:b/>
      <w:bCs/>
      <w:color w:val="000000"/>
      <w:spacing w:val="-1"/>
      <w:w w:val="100"/>
      <w:position w:val="0"/>
      <w:lang w:val="ru-RU"/>
    </w:rPr>
  </w:style>
  <w:style w:type="character" w:customStyle="1" w:styleId="21">
    <w:name w:val="Основной текст2"/>
    <w:basedOn w:val="a5"/>
    <w:rsid w:val="007F401F"/>
    <w:rPr>
      <w:color w:val="00000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7F401F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401F"/>
    <w:pPr>
      <w:widowControl w:val="0"/>
      <w:shd w:val="clear" w:color="auto" w:fill="FFFFFF"/>
      <w:spacing w:before="360" w:after="48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5"/>
    <w:rsid w:val="007F401F"/>
    <w:pPr>
      <w:widowControl w:val="0"/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11">
    <w:name w:val="Заголовок №1"/>
    <w:basedOn w:val="a"/>
    <w:link w:val="10"/>
    <w:rsid w:val="007F401F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40">
    <w:name w:val="Основной текст (4)"/>
    <w:basedOn w:val="a"/>
    <w:link w:val="4"/>
    <w:rsid w:val="007F401F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rsid w:val="007F40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2781</Words>
  <Characters>15852</Characters>
  <Application>Microsoft Office Word</Application>
  <DocSecurity>0</DocSecurity>
  <Lines>132</Lines>
  <Paragraphs>37</Paragraphs>
  <ScaleCrop>false</ScaleCrop>
  <Company>рцоко</Company>
  <LinksUpToDate>false</LinksUpToDate>
  <CharactersWithSpaces>18596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2019-07-25T10:00:00Z</dcterms:created>
  <dcterms:modified xsi:type="dcterms:W3CDTF">2019-07-25T10:04:00Z</dcterms:modified>
</cp:coreProperties>
</file>